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B62" w:rsidRDefault="00CD5B62" w:rsidP="00CD5B62">
      <w:pPr>
        <w:rPr>
          <w:rFonts w:eastAsia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2</w:t>
      </w:r>
    </w:p>
    <w:p w:rsidR="00CD5B62" w:rsidRDefault="00CD5B62" w:rsidP="00CD5B62">
      <w:pPr>
        <w:pStyle w:val="BodyTextIndent"/>
        <w:overflowPunct w:val="0"/>
        <w:autoSpaceDE w:val="0"/>
        <w:adjustRightInd w:val="0"/>
        <w:snapToGrid w:val="0"/>
        <w:spacing w:after="0" w:line="600" w:lineRule="exact"/>
        <w:ind w:leftChars="0" w:left="0"/>
        <w:jc w:val="center"/>
        <w:rPr>
          <w:rFonts w:eastAsia="方正小标宋简体" w:hint="eastAsia"/>
          <w:kern w:val="0"/>
          <w:sz w:val="44"/>
          <w:szCs w:val="44"/>
        </w:rPr>
      </w:pPr>
      <w:r>
        <w:rPr>
          <w:rFonts w:ascii="方正小标宋简体" w:eastAsia="方正小标宋简体"/>
          <w:kern w:val="0"/>
          <w:sz w:val="44"/>
          <w:szCs w:val="44"/>
        </w:rPr>
        <w:t>乌海市深入推进</w:t>
      </w:r>
      <w:r>
        <w:rPr>
          <w:rFonts w:ascii="仿宋_GB2312" w:eastAsia="仿宋_GB2312" w:hint="eastAsia"/>
          <w:kern w:val="0"/>
          <w:sz w:val="44"/>
          <w:szCs w:val="44"/>
        </w:rPr>
        <w:t>“</w:t>
      </w:r>
      <w:r>
        <w:rPr>
          <w:rFonts w:eastAsia="方正小标宋简体"/>
          <w:kern w:val="0"/>
          <w:sz w:val="44"/>
          <w:szCs w:val="44"/>
        </w:rPr>
        <w:t>2</w:t>
      </w:r>
      <w:r>
        <w:rPr>
          <w:rFonts w:ascii="方正小标宋简体" w:eastAsia="方正小标宋简体"/>
          <w:kern w:val="0"/>
          <w:sz w:val="44"/>
          <w:szCs w:val="44"/>
        </w:rPr>
        <w:t>个千亿级产业集群和</w:t>
      </w:r>
      <w:r>
        <w:rPr>
          <w:rFonts w:eastAsia="方正小标宋简体"/>
          <w:kern w:val="0"/>
          <w:sz w:val="44"/>
          <w:szCs w:val="44"/>
        </w:rPr>
        <w:t>5</w:t>
      </w:r>
      <w:r>
        <w:rPr>
          <w:rFonts w:ascii="方正小标宋简体" w:eastAsia="方正小标宋简体"/>
          <w:kern w:val="0"/>
          <w:sz w:val="44"/>
          <w:szCs w:val="44"/>
        </w:rPr>
        <w:t>个超百亿级产业链群</w:t>
      </w:r>
      <w:r>
        <w:rPr>
          <w:rFonts w:ascii="方正小标宋简体" w:eastAsia="方正小标宋简体" w:hint="eastAsia"/>
          <w:kern w:val="0"/>
          <w:sz w:val="44"/>
          <w:szCs w:val="44"/>
        </w:rPr>
        <w:t>”</w:t>
      </w:r>
    </w:p>
    <w:p w:rsidR="00CD5B62" w:rsidRDefault="00CD5B62" w:rsidP="00CD5B62">
      <w:pPr>
        <w:pStyle w:val="BodyTextIndent"/>
        <w:overflowPunct w:val="0"/>
        <w:autoSpaceDE w:val="0"/>
        <w:adjustRightInd w:val="0"/>
        <w:snapToGrid w:val="0"/>
        <w:spacing w:after="0" w:line="600" w:lineRule="exact"/>
        <w:ind w:leftChars="0" w:left="0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ascii="方正小标宋简体" w:eastAsia="方正小标宋简体"/>
          <w:kern w:val="0"/>
          <w:sz w:val="44"/>
          <w:szCs w:val="44"/>
        </w:rPr>
        <w:t>重点项目任务</w:t>
      </w:r>
      <w:proofErr w:type="gramStart"/>
      <w:r>
        <w:rPr>
          <w:rFonts w:ascii="方正小标宋简体" w:eastAsia="方正小标宋简体"/>
          <w:kern w:val="0"/>
          <w:sz w:val="44"/>
          <w:szCs w:val="44"/>
        </w:rPr>
        <w:t>分工台</w:t>
      </w:r>
      <w:proofErr w:type="gramEnd"/>
      <w:r>
        <w:rPr>
          <w:rFonts w:ascii="方正小标宋简体" w:eastAsia="方正小标宋简体"/>
          <w:kern w:val="0"/>
          <w:sz w:val="44"/>
          <w:szCs w:val="44"/>
        </w:rPr>
        <w:t>账</w:t>
      </w:r>
    </w:p>
    <w:tbl>
      <w:tblPr>
        <w:tblW w:w="14463" w:type="dxa"/>
        <w:jc w:val="center"/>
        <w:tblLayout w:type="fixed"/>
        <w:tblLook w:val="04A0" w:firstRow="1" w:lastRow="0" w:firstColumn="1" w:lastColumn="0" w:noHBand="0" w:noVBand="1"/>
      </w:tblPr>
      <w:tblGrid>
        <w:gridCol w:w="868"/>
        <w:gridCol w:w="1215"/>
        <w:gridCol w:w="1214"/>
        <w:gridCol w:w="3514"/>
        <w:gridCol w:w="1553"/>
        <w:gridCol w:w="2079"/>
        <w:gridCol w:w="4020"/>
      </w:tblGrid>
      <w:tr w:rsidR="00CD5B62" w:rsidTr="00CD5B62">
        <w:trPr>
          <w:trHeight w:val="527"/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320" w:lineRule="exact"/>
              <w:jc w:val="center"/>
              <w:textAlignment w:val="center"/>
              <w:rPr>
                <w:rFonts w:eastAsia="黑体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任务名称</w:t>
            </w:r>
          </w:p>
        </w:tc>
        <w:tc>
          <w:tcPr>
            <w:tcW w:w="1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牵头单位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黑体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重点项目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黑体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责任单位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黑体"/>
                <w:sz w:val="24"/>
                <w:szCs w:val="24"/>
              </w:rPr>
            </w:pPr>
            <w:r>
              <w:rPr>
                <w:rFonts w:ascii="黑体" w:eastAsia="黑体" w:hAnsi="黑体"/>
                <w:kern w:val="0"/>
                <w:sz w:val="24"/>
                <w:szCs w:val="24"/>
              </w:rPr>
              <w:t>配合单位</w:t>
            </w:r>
          </w:p>
        </w:tc>
      </w:tr>
      <w:tr w:rsidR="00CD5B62" w:rsidTr="00CD5B62">
        <w:trPr>
          <w:trHeight w:val="957"/>
          <w:jc w:val="center"/>
        </w:trPr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现代煤化工产业集群</w:t>
            </w: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市工业和信息化局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内蒙古广聚新材料有限责任公司</w:t>
            </w:r>
            <w:r>
              <w:rPr>
                <w:rFonts w:eastAsia="仿宋_GB2312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万吨焦化一体化项目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乌海高新技术产业开发区管理委员会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083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国家能源集团煤焦化有限责任公司西来峰分公司</w:t>
            </w:r>
            <w:r>
              <w:rPr>
                <w:rFonts w:eastAsia="仿宋_GB2312"/>
                <w:kern w:val="0"/>
                <w:sz w:val="24"/>
                <w:szCs w:val="24"/>
              </w:rPr>
              <w:t>300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万吨焦化一体化项目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海南区政府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130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内蒙古君正化工有限责任公司</w:t>
            </w:r>
            <w:r>
              <w:rPr>
                <w:rFonts w:eastAsia="仿宋_GB2312"/>
                <w:kern w:val="0"/>
                <w:sz w:val="24"/>
                <w:szCs w:val="24"/>
              </w:rPr>
              <w:t>300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万吨焦化一体化项目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244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乌海市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榕鑫</w:t>
            </w:r>
            <w:proofErr w:type="gramEnd"/>
            <w:r>
              <w:rPr>
                <w:rFonts w:ascii="仿宋_GB2312" w:eastAsia="仿宋_GB2312"/>
                <w:kern w:val="0"/>
                <w:sz w:val="24"/>
                <w:szCs w:val="24"/>
              </w:rPr>
              <w:t>能源实业有限责任公司</w:t>
            </w:r>
            <w:r>
              <w:rPr>
                <w:rFonts w:eastAsia="仿宋_GB2312"/>
                <w:kern w:val="0"/>
                <w:sz w:val="24"/>
                <w:szCs w:val="24"/>
              </w:rPr>
              <w:t>300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万吨焦化一体化项目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海南区政府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149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内蒙古骏平焦化有限责任公司</w:t>
            </w:r>
            <w:r>
              <w:rPr>
                <w:rFonts w:eastAsia="仿宋_GB2312"/>
                <w:kern w:val="0"/>
                <w:sz w:val="24"/>
                <w:szCs w:val="24"/>
              </w:rPr>
              <w:t>300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万吨焦化一体化项目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spacing w:line="400" w:lineRule="exact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803"/>
          <w:jc w:val="center"/>
        </w:trPr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硅基新材料产业集群</w:t>
            </w: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rPr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市发展</w:t>
            </w:r>
            <w:r>
              <w:rPr>
                <w:rFonts w:ascii="仿宋_GB2312" w:eastAsia="仿宋_GB2312" w:hint="eastAsia"/>
                <w:sz w:val="24"/>
                <w:szCs w:val="24"/>
              </w:rPr>
              <w:t>和</w:t>
            </w:r>
            <w:r>
              <w:rPr>
                <w:rFonts w:ascii="仿宋_GB2312" w:eastAsia="仿宋_GB2312"/>
                <w:sz w:val="24"/>
                <w:szCs w:val="24"/>
              </w:rPr>
              <w:t>改革委员会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ind w:leftChars="50" w:left="105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内蒙古兴发科技有限公司</w:t>
            </w:r>
            <w:r>
              <w:rPr>
                <w:rFonts w:eastAsia="仿宋_GB2312"/>
                <w:kern w:val="0"/>
                <w:sz w:val="24"/>
                <w:szCs w:val="24"/>
              </w:rPr>
              <w:t>40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万吨有机硅单体及下游产品，配套建设年产</w:t>
            </w:r>
            <w:r>
              <w:rPr>
                <w:rFonts w:eastAsia="仿宋_GB2312"/>
                <w:kern w:val="0"/>
                <w:sz w:val="24"/>
                <w:szCs w:val="24"/>
              </w:rPr>
              <w:t>30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万吨离子膜烧碱项目，</w:t>
            </w:r>
            <w:r>
              <w:rPr>
                <w:rFonts w:eastAsia="仿宋_GB2312"/>
                <w:kern w:val="0"/>
                <w:sz w:val="24"/>
                <w:szCs w:val="24"/>
              </w:rPr>
              <w:t>15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万吨废盐酸综合利用项目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工业和信息化局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452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乌海东晶新材料</w:t>
            </w:r>
            <w:proofErr w:type="gramEnd"/>
            <w:r>
              <w:rPr>
                <w:rFonts w:eastAsia="仿宋_GB2312"/>
                <w:kern w:val="0"/>
                <w:sz w:val="24"/>
                <w:szCs w:val="24"/>
              </w:rPr>
              <w:t>12.5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万吨多晶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硅配套</w:t>
            </w:r>
            <w:proofErr w:type="gramEnd"/>
            <w:r>
              <w:rPr>
                <w:rFonts w:eastAsia="仿宋_GB2312"/>
                <w:kern w:val="0"/>
                <w:sz w:val="24"/>
                <w:szCs w:val="24"/>
              </w:rPr>
              <w:t>15GW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单晶、</w:t>
            </w:r>
            <w:r>
              <w:rPr>
                <w:rFonts w:eastAsia="仿宋_GB2312"/>
                <w:kern w:val="0"/>
                <w:sz w:val="24"/>
                <w:szCs w:val="24"/>
              </w:rPr>
              <w:t>15GW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切片、</w:t>
            </w:r>
            <w:r>
              <w:rPr>
                <w:rFonts w:eastAsia="仿宋_GB2312"/>
                <w:kern w:val="0"/>
                <w:sz w:val="24"/>
                <w:szCs w:val="24"/>
              </w:rPr>
              <w:t>15GW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电池、</w:t>
            </w:r>
            <w:r>
              <w:rPr>
                <w:rFonts w:eastAsia="仿宋_GB2312"/>
                <w:kern w:val="0"/>
                <w:sz w:val="24"/>
                <w:szCs w:val="24"/>
              </w:rPr>
              <w:t>15GW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组件光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伏产业链项目</w:t>
            </w:r>
            <w:proofErr w:type="gramEnd"/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工业和信息化局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183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协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鑫东立硅材料</w:t>
            </w:r>
            <w:proofErr w:type="gramEnd"/>
            <w:r>
              <w:rPr>
                <w:rFonts w:ascii="仿宋_GB2312" w:eastAsia="仿宋_GB2312"/>
                <w:kern w:val="0"/>
                <w:sz w:val="24"/>
                <w:szCs w:val="24"/>
              </w:rPr>
              <w:t>年产</w:t>
            </w:r>
            <w:r>
              <w:rPr>
                <w:rFonts w:eastAsia="仿宋_GB2312"/>
                <w:kern w:val="0"/>
                <w:sz w:val="24"/>
                <w:szCs w:val="24"/>
              </w:rPr>
              <w:t>20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万吨颗粒硅及配套</w:t>
            </w:r>
            <w:r>
              <w:rPr>
                <w:rFonts w:eastAsia="仿宋_GB2312"/>
                <w:kern w:val="0"/>
                <w:sz w:val="24"/>
                <w:szCs w:val="24"/>
              </w:rPr>
              <w:t>30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万吨纳米硅项目一期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工业和信息化局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100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内蒙古恒业成有机硅有限公司二期</w:t>
            </w:r>
            <w:r>
              <w:rPr>
                <w:rFonts w:eastAsia="仿宋_GB2312"/>
                <w:kern w:val="0"/>
                <w:sz w:val="24"/>
                <w:szCs w:val="24"/>
              </w:rPr>
              <w:t>30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万吨有机硅，配套</w:t>
            </w:r>
            <w:r>
              <w:rPr>
                <w:rFonts w:eastAsia="仿宋_GB2312"/>
                <w:kern w:val="0"/>
                <w:sz w:val="24"/>
                <w:szCs w:val="24"/>
              </w:rPr>
              <w:t>11.7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万吨工业硅项目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工业和信息化局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143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湖北兴发有限公司</w:t>
            </w:r>
            <w:r>
              <w:rPr>
                <w:rFonts w:eastAsia="仿宋_GB2312"/>
                <w:kern w:val="0"/>
                <w:sz w:val="24"/>
                <w:szCs w:val="24"/>
              </w:rPr>
              <w:t>21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万吨硅橡胶及</w:t>
            </w: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万吨硅树脂、</w:t>
            </w: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万吨密封胶、</w:t>
            </w: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万吨工业硅项目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工业和信息化局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929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宜昌兴越新材料有限公司</w:t>
            </w:r>
            <w:r>
              <w:rPr>
                <w:rFonts w:eastAsia="仿宋_GB2312"/>
                <w:kern w:val="0"/>
                <w:sz w:val="24"/>
                <w:szCs w:val="24"/>
              </w:rPr>
              <w:t>1.8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</w:t>
            </w:r>
            <w:r>
              <w:rPr>
                <w:rFonts w:eastAsia="仿宋_GB2312"/>
                <w:kern w:val="0"/>
                <w:sz w:val="24"/>
                <w:szCs w:val="24"/>
              </w:rPr>
              <w:t>/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年有机硅下游深加工项目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工业和信息化局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100"/>
          <w:jc w:val="center"/>
        </w:trPr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精细化工产业链群</w:t>
            </w: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市工业和信息化局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内蒙古永太化学有限公司年产</w:t>
            </w:r>
            <w:r>
              <w:rPr>
                <w:rFonts w:eastAsia="仿宋_GB2312"/>
                <w:kern w:val="0"/>
                <w:sz w:val="24"/>
                <w:szCs w:val="24"/>
              </w:rPr>
              <w:t>14000</w:t>
            </w:r>
            <w:r>
              <w:rPr>
                <w:rStyle w:val="15"/>
                <w:rFonts w:hint="default"/>
              </w:rPr>
              <w:t>吨高级药中间体、农药中间体等精细化工产品项目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乌海高新技术产业开发区管理委员会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787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内蒙古英莱新材料有限公司年产</w:t>
            </w:r>
            <w:r>
              <w:rPr>
                <w:rFonts w:eastAsia="仿宋_GB2312"/>
                <w:kern w:val="0"/>
                <w:sz w:val="24"/>
                <w:szCs w:val="24"/>
              </w:rPr>
              <w:t>6000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吨四氯苯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酐</w:t>
            </w:r>
            <w:proofErr w:type="gramEnd"/>
            <w:r>
              <w:rPr>
                <w:rFonts w:ascii="仿宋_GB2312" w:eastAsia="仿宋_GB2312"/>
                <w:kern w:val="0"/>
                <w:sz w:val="24"/>
                <w:szCs w:val="24"/>
              </w:rPr>
              <w:t>等项目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107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autoSpaceDE w:val="0"/>
              <w:ind w:leftChars="-50" w:left="-105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内蒙古源宏精细化工有限公司四期年产</w:t>
            </w:r>
            <w:r>
              <w:rPr>
                <w:rFonts w:eastAsia="仿宋_GB2312"/>
                <w:kern w:val="0"/>
                <w:sz w:val="24"/>
                <w:szCs w:val="24"/>
              </w:rPr>
              <w:t>1000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吨氧氟沙星等项目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096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内蒙古中瑞药业股份有限公司乌海分公司医药原料药、中间体等精细化工项目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761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内蒙古益泽制药有限公司医药原料项目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754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内蒙古宜达化学科技有限公司医药原药及其中间体项目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152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内蒙古联群化工科技有限公司对氟苯甲酰氯等医药农药中间体项目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820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内蒙古新农基科技有限公司农药、农药中间体项目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471"/>
          <w:jc w:val="center"/>
        </w:trPr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精细化工产业链群</w:t>
            </w: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市工业和信息化局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乌海市森洋</w:t>
            </w:r>
            <w:proofErr w:type="gramEnd"/>
            <w:r>
              <w:rPr>
                <w:rFonts w:ascii="仿宋_GB2312" w:eastAsia="仿宋_GB2312"/>
                <w:kern w:val="0"/>
                <w:sz w:val="24"/>
                <w:szCs w:val="24"/>
              </w:rPr>
              <w:t>环保科技有限公司</w:t>
            </w:r>
            <w:r>
              <w:rPr>
                <w:rFonts w:eastAsia="仿宋_GB2312"/>
                <w:kern w:val="0"/>
                <w:sz w:val="24"/>
                <w:szCs w:val="24"/>
              </w:rPr>
              <w:t>1000</w:t>
            </w:r>
            <w:r>
              <w:rPr>
                <w:rStyle w:val="15"/>
                <w:rFonts w:hint="default"/>
              </w:rPr>
              <w:t>吨</w:t>
            </w:r>
            <w:r>
              <w:rPr>
                <w:rFonts w:eastAsia="仿宋_GB2312"/>
                <w:kern w:val="0"/>
                <w:sz w:val="24"/>
                <w:szCs w:val="24"/>
              </w:rPr>
              <w:t>/</w:t>
            </w:r>
            <w:proofErr w:type="gramStart"/>
            <w:r>
              <w:rPr>
                <w:rStyle w:val="15"/>
                <w:rFonts w:hint="default"/>
              </w:rPr>
              <w:t>年丙二腈</w:t>
            </w:r>
            <w:proofErr w:type="gramEnd"/>
            <w:r>
              <w:rPr>
                <w:rStyle w:val="15"/>
                <w:rFonts w:hint="default"/>
              </w:rPr>
              <w:t>、</w:t>
            </w:r>
            <w:r>
              <w:rPr>
                <w:rFonts w:eastAsia="仿宋_GB2312"/>
                <w:kern w:val="0"/>
                <w:sz w:val="24"/>
                <w:szCs w:val="24"/>
              </w:rPr>
              <w:t>3000</w:t>
            </w:r>
            <w:r>
              <w:rPr>
                <w:rStyle w:val="15"/>
                <w:rFonts w:hint="default"/>
              </w:rPr>
              <w:t>吨</w:t>
            </w:r>
            <w:r>
              <w:rPr>
                <w:rFonts w:eastAsia="仿宋_GB2312"/>
                <w:kern w:val="0"/>
                <w:sz w:val="24"/>
                <w:szCs w:val="24"/>
              </w:rPr>
              <w:t>/</w:t>
            </w:r>
            <w:proofErr w:type="gramStart"/>
            <w:r>
              <w:rPr>
                <w:rStyle w:val="15"/>
                <w:rFonts w:hint="default"/>
              </w:rPr>
              <w:t>年原乙酸</w:t>
            </w:r>
            <w:proofErr w:type="gramEnd"/>
            <w:r>
              <w:rPr>
                <w:rStyle w:val="15"/>
                <w:rFonts w:hint="default"/>
              </w:rPr>
              <w:t>三甲酯、</w:t>
            </w:r>
            <w:r>
              <w:rPr>
                <w:rFonts w:eastAsia="仿宋_GB2312"/>
                <w:kern w:val="0"/>
                <w:sz w:val="24"/>
                <w:szCs w:val="24"/>
              </w:rPr>
              <w:t>3000</w:t>
            </w:r>
            <w:r>
              <w:rPr>
                <w:rStyle w:val="15"/>
                <w:rFonts w:hint="default"/>
              </w:rPr>
              <w:t>吨</w:t>
            </w:r>
            <w:r>
              <w:rPr>
                <w:rFonts w:eastAsia="仿宋_GB2312"/>
                <w:kern w:val="0"/>
                <w:sz w:val="24"/>
                <w:szCs w:val="24"/>
              </w:rPr>
              <w:t>/</w:t>
            </w:r>
            <w:r>
              <w:rPr>
                <w:rStyle w:val="15"/>
                <w:rFonts w:hint="default"/>
              </w:rPr>
              <w:t>年盐酸乙</w:t>
            </w:r>
            <w:proofErr w:type="gramStart"/>
            <w:r>
              <w:rPr>
                <w:rStyle w:val="15"/>
                <w:rFonts w:hint="default"/>
              </w:rPr>
              <w:t>脒</w:t>
            </w:r>
            <w:proofErr w:type="gramEnd"/>
            <w:r>
              <w:rPr>
                <w:rStyle w:val="15"/>
                <w:rFonts w:hint="default"/>
              </w:rPr>
              <w:t>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海南区政府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413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乌海市绿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邦</w:t>
            </w:r>
            <w:proofErr w:type="gramEnd"/>
            <w:r>
              <w:rPr>
                <w:rFonts w:ascii="仿宋_GB2312" w:eastAsia="仿宋_GB2312"/>
                <w:kern w:val="0"/>
                <w:sz w:val="24"/>
                <w:szCs w:val="24"/>
              </w:rPr>
              <w:t>环保科技有限公司农药中间体及原药</w:t>
            </w:r>
            <w:r>
              <w:rPr>
                <w:rFonts w:eastAsia="仿宋_GB2312"/>
                <w:kern w:val="0"/>
                <w:sz w:val="24"/>
                <w:szCs w:val="24"/>
              </w:rPr>
              <w:t>1.5</w:t>
            </w:r>
            <w:r>
              <w:rPr>
                <w:rStyle w:val="15"/>
                <w:rFonts w:hint="default"/>
              </w:rPr>
              <w:t>吨</w:t>
            </w:r>
            <w:r>
              <w:rPr>
                <w:rFonts w:eastAsia="仿宋_GB2312"/>
                <w:kern w:val="0"/>
                <w:sz w:val="24"/>
                <w:szCs w:val="24"/>
              </w:rPr>
              <w:t>/</w:t>
            </w:r>
            <w:r>
              <w:rPr>
                <w:rStyle w:val="15"/>
                <w:rFonts w:hint="default"/>
              </w:rPr>
              <w:t>年，13吨/年焦化硫废液集中资源化利用项目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海南区政府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026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内蒙古德瑞生物科技有限责任公司农药原药项目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乌海高新技术产业开发区管理委员会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835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内蒙古华程实业有限公司农药中间体项目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乌海高新技术产业开发区管理委员会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915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内蒙古天成兴武化学有限公司阳离子染料及中间体项目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乌海高新技术产业开发区管理委员会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909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内蒙古科硕新材料科技有限公司</w:t>
            </w:r>
            <w:r>
              <w:rPr>
                <w:rFonts w:eastAsia="仿宋_GB2312"/>
                <w:kern w:val="0"/>
                <w:sz w:val="24"/>
                <w:szCs w:val="24"/>
              </w:rPr>
              <w:t>2000</w:t>
            </w:r>
            <w:r>
              <w:rPr>
                <w:rStyle w:val="15"/>
                <w:rFonts w:hint="default"/>
              </w:rPr>
              <w:t>吨农药中间体项目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海南区政府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026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中联化工</w:t>
            </w:r>
            <w:r>
              <w:rPr>
                <w:rFonts w:eastAsia="仿宋_GB2312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万吨聚偏氟乙烯（</w:t>
            </w:r>
            <w:r>
              <w:rPr>
                <w:rFonts w:eastAsia="仿宋_GB2312"/>
                <w:kern w:val="0"/>
                <w:sz w:val="24"/>
                <w:szCs w:val="24"/>
              </w:rPr>
              <w:t>PVDF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）、</w:t>
            </w:r>
            <w:r>
              <w:rPr>
                <w:rFonts w:eastAsia="仿宋_GB2312"/>
                <w:kern w:val="0"/>
                <w:sz w:val="24"/>
                <w:szCs w:val="24"/>
              </w:rPr>
              <w:t>10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万吨三氯氢硅项目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海南区政府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120"/>
          <w:jc w:val="center"/>
        </w:trPr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建材冶金产业链群</w:t>
            </w: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市发展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和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改革委员会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内蒙古赛思普科技有限公司生铁、</w:t>
            </w:r>
            <w:r>
              <w:rPr>
                <w:rFonts w:eastAsia="仿宋_GB2312"/>
                <w:kern w:val="0"/>
                <w:sz w:val="24"/>
                <w:szCs w:val="24"/>
              </w:rPr>
              <w:t>60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万吨氢基还原铁技改升级项目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工业和信息化局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121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乌海中</w:t>
            </w:r>
            <w:proofErr w:type="gramStart"/>
            <w:r>
              <w:rPr>
                <w:rFonts w:ascii="仿宋_GB2312" w:eastAsia="仿宋_GB2312"/>
                <w:sz w:val="24"/>
                <w:szCs w:val="24"/>
              </w:rPr>
              <w:t>玻</w:t>
            </w:r>
            <w:proofErr w:type="gramEnd"/>
            <w:r>
              <w:rPr>
                <w:rFonts w:ascii="仿宋_GB2312" w:eastAsia="仿宋_GB2312"/>
                <w:sz w:val="24"/>
                <w:szCs w:val="24"/>
              </w:rPr>
              <w:t>特种玻璃有限责任公司</w:t>
            </w:r>
            <w:r>
              <w:rPr>
                <w:rFonts w:eastAsia="仿宋_GB2312"/>
                <w:sz w:val="24"/>
                <w:szCs w:val="24"/>
              </w:rPr>
              <w:t xml:space="preserve">2x1200t/d </w:t>
            </w:r>
            <w:r>
              <w:rPr>
                <w:rFonts w:ascii="仿宋_GB2312" w:eastAsia="仿宋_GB2312"/>
                <w:sz w:val="24"/>
                <w:szCs w:val="24"/>
              </w:rPr>
              <w:t>光伏玻璃原片生产线项目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工业和信息化局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833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乌海市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包钢万腾钢铁有限责任公司钢铝融合</w:t>
            </w:r>
            <w:proofErr w:type="gramEnd"/>
            <w:r>
              <w:rPr>
                <w:rFonts w:ascii="仿宋_GB2312" w:eastAsia="仿宋_GB2312"/>
                <w:kern w:val="0"/>
                <w:sz w:val="24"/>
                <w:szCs w:val="24"/>
              </w:rPr>
              <w:t>铝基新材料项目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工业和信息化局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896"/>
          <w:jc w:val="center"/>
        </w:trPr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装备制造产业链群</w:t>
            </w: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市工业和信息化局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水发丰远公司年产</w:t>
            </w:r>
            <w:r>
              <w:rPr>
                <w:rFonts w:eastAsia="仿宋_GB2312"/>
                <w:sz w:val="24"/>
                <w:szCs w:val="24"/>
              </w:rPr>
              <w:t>10</w:t>
            </w:r>
            <w:r>
              <w:rPr>
                <w:rFonts w:ascii="仿宋_GB2312" w:eastAsia="仿宋_GB2312"/>
                <w:sz w:val="24"/>
                <w:szCs w:val="24"/>
              </w:rPr>
              <w:t>万吨</w:t>
            </w:r>
            <w:proofErr w:type="gramStart"/>
            <w:r>
              <w:rPr>
                <w:rFonts w:ascii="仿宋_GB2312" w:eastAsia="仿宋_GB2312"/>
                <w:sz w:val="24"/>
                <w:szCs w:val="24"/>
              </w:rPr>
              <w:t>风机轮毅铸造</w:t>
            </w:r>
            <w:proofErr w:type="gramEnd"/>
            <w:r>
              <w:rPr>
                <w:rFonts w:ascii="仿宋_GB2312" w:eastAsia="仿宋_GB2312"/>
                <w:sz w:val="24"/>
                <w:szCs w:val="24"/>
              </w:rPr>
              <w:t>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856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株洲中车时代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“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零碳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”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智能装备产业基地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840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陕汽乌海专用汽车有限公司建设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新能源重卡汽车</w:t>
            </w:r>
            <w:proofErr w:type="gramEnd"/>
            <w:r>
              <w:rPr>
                <w:rFonts w:ascii="仿宋_GB2312" w:eastAsia="仿宋_GB2312"/>
                <w:kern w:val="0"/>
                <w:sz w:val="24"/>
                <w:szCs w:val="24"/>
              </w:rPr>
              <w:t>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827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智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锂物联重卡</w:t>
            </w:r>
            <w:proofErr w:type="gramEnd"/>
            <w:r>
              <w:rPr>
                <w:rFonts w:ascii="仿宋_GB2312" w:eastAsia="仿宋_GB2312"/>
                <w:kern w:val="0"/>
                <w:sz w:val="24"/>
                <w:szCs w:val="24"/>
              </w:rPr>
              <w:t>换电装备制造相关项目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096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海易通银隆新能源</w:t>
            </w:r>
            <w:proofErr w:type="gramEnd"/>
            <w:r>
              <w:rPr>
                <w:rFonts w:ascii="仿宋_GB2312" w:eastAsia="仿宋_GB2312"/>
                <w:kern w:val="0"/>
                <w:sz w:val="24"/>
                <w:szCs w:val="24"/>
              </w:rPr>
              <w:t>汽车有限公司新能源工程机械与重卡、新能源充电桩、氢能源客车项目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、能源局、自然资源局、生态环境局、水务局</w:t>
            </w:r>
          </w:p>
        </w:tc>
      </w:tr>
      <w:tr w:rsidR="00CD5B62" w:rsidTr="00CD5B62">
        <w:trPr>
          <w:trHeight w:val="1621"/>
          <w:jc w:val="center"/>
        </w:trPr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6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现代能源产业链群</w:t>
            </w:r>
          </w:p>
        </w:tc>
        <w:tc>
          <w:tcPr>
            <w:tcW w:w="12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市能源局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乌海抽水蓄能电站项目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2023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取得阶段性</w:t>
            </w:r>
          </w:p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成效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、自然资源局</w:t>
            </w:r>
          </w:p>
        </w:tc>
      </w:tr>
      <w:tr w:rsidR="00CD5B62" w:rsidTr="00CD5B62">
        <w:trPr>
          <w:trHeight w:val="1668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国轩工业园区绿色供电项目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乌海高新技术产业开发区管理委员会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、自然资源局</w:t>
            </w:r>
          </w:p>
        </w:tc>
      </w:tr>
      <w:tr w:rsidR="00CD5B62" w:rsidTr="00CD5B62">
        <w:trPr>
          <w:trHeight w:val="1482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智矿全额</w:t>
            </w:r>
            <w:proofErr w:type="gramEnd"/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自发自用项目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</w:t>
            </w:r>
            <w:r>
              <w:rPr>
                <w:rFonts w:eastAsia="仿宋_GB2312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海南区政府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市自然资源局、乌海供电公司</w:t>
            </w:r>
          </w:p>
        </w:tc>
      </w:tr>
      <w:tr w:rsidR="00CD5B62" w:rsidTr="00CD5B62">
        <w:trPr>
          <w:trHeight w:val="1465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龙源东方希望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园区绿电示范</w:t>
            </w:r>
            <w:proofErr w:type="gramEnd"/>
          </w:p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海勃湾区政府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、自然资源局</w:t>
            </w:r>
          </w:p>
        </w:tc>
      </w:tr>
      <w:tr w:rsidR="00CD5B62" w:rsidTr="00CD5B62">
        <w:trPr>
          <w:trHeight w:val="1311"/>
          <w:jc w:val="center"/>
        </w:trPr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协</w:t>
            </w:r>
            <w:proofErr w:type="gramStart"/>
            <w:r>
              <w:rPr>
                <w:rFonts w:ascii="仿宋_GB2312" w:eastAsia="仿宋_GB2312"/>
                <w:kern w:val="0"/>
                <w:sz w:val="24"/>
                <w:szCs w:val="24"/>
              </w:rPr>
              <w:t>鑫东立硅材料</w:t>
            </w:r>
            <w:proofErr w:type="gramEnd"/>
            <w:r>
              <w:rPr>
                <w:rFonts w:ascii="仿宋_GB2312" w:eastAsia="仿宋_GB2312"/>
                <w:kern w:val="0"/>
                <w:sz w:val="24"/>
                <w:szCs w:val="24"/>
              </w:rPr>
              <w:t>绿色供电项目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2025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年底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</w:t>
            </w:r>
          </w:p>
        </w:tc>
        <w:tc>
          <w:tcPr>
            <w:tcW w:w="4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B62" w:rsidRDefault="00CD5B62">
            <w:pPr>
              <w:widowControl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t>乌达区政府、</w:t>
            </w: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市发展和改革委员会</w:t>
            </w:r>
            <w:r>
              <w:rPr>
                <w:rFonts w:ascii="仿宋_GB2312" w:eastAsia="仿宋_GB2312"/>
                <w:kern w:val="0"/>
                <w:sz w:val="24"/>
                <w:szCs w:val="24"/>
              </w:rPr>
              <w:t>、自然资源局</w:t>
            </w:r>
          </w:p>
        </w:tc>
      </w:tr>
    </w:tbl>
    <w:p w:rsidR="003A1C3D" w:rsidRPr="00CD5B62" w:rsidRDefault="00CD5B62">
      <w:bookmarkStart w:id="0" w:name="_GoBack"/>
      <w:bookmarkEnd w:id="0"/>
    </w:p>
    <w:sectPr w:rsidR="003A1C3D" w:rsidRPr="00CD5B62" w:rsidSect="00CD5B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B"/>
    <w:rsid w:val="00385647"/>
    <w:rsid w:val="00A22FDD"/>
    <w:rsid w:val="00CD5B62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F90011-AA6F-44FF-8C4B-BEB97D30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D5B6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CD5B62"/>
    <w:pPr>
      <w:spacing w:before="100" w:beforeAutospacing="1" w:after="120"/>
      <w:ind w:leftChars="200" w:left="420"/>
    </w:pPr>
  </w:style>
  <w:style w:type="character" w:customStyle="1" w:styleId="15">
    <w:name w:val="15"/>
    <w:basedOn w:val="a1"/>
    <w:rsid w:val="00CD5B62"/>
    <w:rPr>
      <w:rFonts w:ascii="仿宋_GB2312" w:eastAsia="仿宋_GB2312" w:hint="eastAsia"/>
      <w:color w:val="000000"/>
      <w:sz w:val="24"/>
      <w:szCs w:val="24"/>
    </w:rPr>
  </w:style>
  <w:style w:type="paragraph" w:styleId="a0">
    <w:name w:val="Title"/>
    <w:basedOn w:val="a"/>
    <w:next w:val="a"/>
    <w:link w:val="Char"/>
    <w:uiPriority w:val="10"/>
    <w:qFormat/>
    <w:rsid w:val="00CD5B6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1"/>
    <w:link w:val="a0"/>
    <w:uiPriority w:val="10"/>
    <w:rsid w:val="00CD5B62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7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2</cp:revision>
  <dcterms:created xsi:type="dcterms:W3CDTF">2023-05-16T02:55:00Z</dcterms:created>
  <dcterms:modified xsi:type="dcterms:W3CDTF">2023-05-16T02:55:00Z</dcterms:modified>
</cp:coreProperties>
</file>